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ALL. 4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MODELLO PER LA REDAZIONE</w:t>
      </w:r>
      <w:r>
        <w:rPr>
          <w:rStyle w:val="Richiamoallanotaapidipagina"/>
          <w:rFonts w:cs="Arial" w:ascii="Arial" w:hAnsi="Arial"/>
        </w:rPr>
        <w:footnoteReference w:id="2"/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DEL PIANO ECONOMICO-FINANZIARIO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(da inserire nella Busta C)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CRITERI 1 e 2: 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Congruità, sostenibilità ed autonomia complessiva e permanente del Piano economico-finanziario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Trasparenza, coerenza e completezza del Piano economico-finanziario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jc w:val="center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</w:r>
    </w:p>
    <w:p>
      <w:pPr>
        <w:pStyle w:val="Normal"/>
        <w:jc w:val="center"/>
        <w:rPr>
          <w:rFonts w:ascii="Arial" w:hAnsi="Arial" w:cs="Arial"/>
          <w:b/>
          <w:b/>
          <w:caps/>
        </w:rPr>
      </w:pPr>
      <w:r>
        <w:rPr>
          <w:rFonts w:cs="Arial" w:ascii="Arial" w:hAnsi="Arial"/>
          <w:b/>
          <w:caps/>
        </w:rPr>
        <w:t>Scheda riepilogativa dei costi, dei ricavi e degli investimenti</w:t>
      </w:r>
      <w:r>
        <w:rPr>
          <w:rStyle w:val="Richiamoallanotaapidipagina"/>
          <w:rFonts w:cs="Arial" w:ascii="Arial" w:hAnsi="Arial"/>
          <w:b/>
          <w:caps/>
        </w:rPr>
        <w:footnoteReference w:id="3"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 xml:space="preserve">Costi operativi </w:t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Indicare i principali costi operativi di progetto (Costi del personale, manutenzioni, costi di gestione, ecc.)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" wp14:anchorId="58311768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270625" cy="5628640"/>
                <wp:effectExtent l="13335" t="12700" r="12065" b="12700"/>
                <wp:wrapNone/>
                <wp:docPr id="1" name="Rettangolo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56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7" path="m0,0l-2147483645,0l-2147483645,-2147483646l0,-2147483646xe" fillcolor="white" stroked="t" o:allowincell="f" style="position:absolute;margin-left:1.05pt;margin-top:13.55pt;width:493.7pt;height:443.15pt;mso-wrap-style:none;v-text-anchor:middle;mso-position-horizontal:left;mso-position-horizontal-relative:margin" wp14:anchorId="58311768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sectPr>
          <w:headerReference w:type="default" r:id="rId2"/>
          <w:footerReference w:type="default" r:id="rId3"/>
          <w:footnotePr>
            <w:numFmt w:val="decimal"/>
          </w:footnotePr>
          <w:type w:val="nextPage"/>
          <w:pgSz w:w="11906" w:h="16838"/>
          <w:pgMar w:left="1134" w:right="1134" w:gutter="0" w:header="708" w:top="1417" w:footer="70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Indicare la distribuzione temporale dell’assegnazione, dettagliando i costi previsti per </w:t>
      </w:r>
      <w:r>
        <w:rPr>
          <w:rFonts w:cs="Arial" w:ascii="Arial" w:hAnsi="Arial"/>
          <w:i/>
          <w:iCs/>
        </w:rPr>
        <w:t>n</w:t>
      </w:r>
      <w:r>
        <w:rPr>
          <w:rFonts w:cs="Arial" w:ascii="Arial" w:hAnsi="Arial"/>
        </w:rPr>
        <w:t xml:space="preserve"> anni, in funzione della durata proposta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Tabellagriglia1chiara-colore1"/>
        <w:tblW w:w="142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8"/>
        <w:gridCol w:w="1411"/>
        <w:gridCol w:w="1411"/>
        <w:gridCol w:w="1412"/>
        <w:gridCol w:w="1414"/>
        <w:gridCol w:w="1415"/>
        <w:gridCol w:w="1411"/>
        <w:gridCol w:w="1419"/>
        <w:gridCol w:w="1412"/>
        <w:gridCol w:w="22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1° ANNO</w:t>
            </w:r>
          </w:p>
        </w:tc>
        <w:tc>
          <w:tcPr>
            <w:tcW w:w="1411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2° ANNO</w:t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3° ANNO</w:t>
            </w:r>
          </w:p>
        </w:tc>
        <w:tc>
          <w:tcPr>
            <w:tcW w:w="1414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4° ANNO</w:t>
            </w:r>
          </w:p>
        </w:tc>
        <w:tc>
          <w:tcPr>
            <w:tcW w:w="141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……</w:t>
            </w:r>
          </w:p>
        </w:tc>
        <w:tc>
          <w:tcPr>
            <w:tcW w:w="1411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9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9" w:type="dxa"/>
            <w:tcBorders>
              <w:bottom w:val="single" w:sz="12" w:space="0" w:color="95B3D7"/>
            </w:tcBorders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COSTI OPERATIVI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9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…</w:t>
            </w: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9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9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9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9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9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688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9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sectPr>
          <w:headerReference w:type="default" r:id="rId4"/>
          <w:footerReference w:type="default" r:id="rId5"/>
          <w:footnotePr>
            <w:numFmt w:val="decimal"/>
          </w:footnotePr>
          <w:type w:val="nextPage"/>
          <w:pgSz w:orient="landscape" w:w="16838" w:h="11906"/>
          <w:pgMar w:left="1418" w:right="1134" w:gutter="0" w:header="709" w:top="1134" w:footer="709" w:bottom="1134"/>
          <w:pgNumType w:fmt="decimal"/>
          <w:formProt w:val="false"/>
          <w:textDirection w:val="lrTb"/>
          <w:docGrid w:type="default" w:linePitch="360" w:charSpace="0"/>
        </w:sectPr>
      </w:pPr>
      <w:r>
        <w:br w:type="page"/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>Ricavi di gestione</w:t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Indicare i principali ricavi di progetto: quali e quanti e relative fonti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3" wp14:anchorId="537FCD5B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5628640"/>
                <wp:effectExtent l="13335" t="12700" r="12065" b="12700"/>
                <wp:wrapNone/>
                <wp:docPr id="3" name="Rettangolo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56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8" path="m0,0l-2147483645,0l-2147483645,-2147483646l0,-2147483646xe" fillcolor="white" stroked="t" o:allowincell="f" style="position:absolute;margin-left:0pt;margin-top:0.05pt;width:493.7pt;height:443.15pt;mso-wrap-style:none;v-text-anchor:middle;mso-position-horizontal-relative:margin" wp14:anchorId="537FCD5B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sectPr>
          <w:headerReference w:type="default" r:id="rId6"/>
          <w:footerReference w:type="default" r:id="rId7"/>
          <w:footnotePr>
            <w:numFmt w:val="decimal"/>
          </w:footnotePr>
          <w:type w:val="nextPage"/>
          <w:pgSz w:w="11906" w:h="16838"/>
          <w:pgMar w:left="1134" w:right="1134" w:gutter="0" w:header="709" w:top="1418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2858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  <w:r>
        <w:br w:type="page"/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Indicare la distribuzione temporale dell’assegnazione, dettagliando i ricavi previsti per </w:t>
      </w:r>
      <w:r>
        <w:rPr>
          <w:rFonts w:cs="Arial" w:ascii="Arial" w:hAnsi="Arial"/>
          <w:i/>
          <w:iCs/>
        </w:rPr>
        <w:t>n</w:t>
      </w:r>
      <w:r>
        <w:rPr>
          <w:rFonts w:cs="Arial" w:ascii="Arial" w:hAnsi="Arial"/>
        </w:rPr>
        <w:t xml:space="preserve"> anni, in funzione della durata proposta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Tabellagriglia1chiara-colore1"/>
        <w:tblW w:w="143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29"/>
        <w:gridCol w:w="1411"/>
        <w:gridCol w:w="1412"/>
        <w:gridCol w:w="1412"/>
        <w:gridCol w:w="1412"/>
        <w:gridCol w:w="1415"/>
        <w:gridCol w:w="1417"/>
        <w:gridCol w:w="1413"/>
        <w:gridCol w:w="1414"/>
        <w:gridCol w:w="22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1° ANNO</w:t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2° ANNO</w:t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3° ANNO</w:t>
            </w:r>
          </w:p>
        </w:tc>
        <w:tc>
          <w:tcPr>
            <w:tcW w:w="141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4° ANNO</w:t>
            </w:r>
          </w:p>
        </w:tc>
        <w:tc>
          <w:tcPr>
            <w:tcW w:w="1415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……</w:t>
            </w:r>
          </w:p>
        </w:tc>
        <w:tc>
          <w:tcPr>
            <w:tcW w:w="1417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3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4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8" w:type="dxa"/>
            <w:tcBorders>
              <w:bottom w:val="single" w:sz="12" w:space="0" w:color="95B3D7"/>
            </w:tcBorders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RICAVI DI GESTIONE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…</w:t>
            </w: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29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4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sectPr>
          <w:headerReference w:type="default" r:id="rId8"/>
          <w:footerReference w:type="default" r:id="rId9"/>
          <w:footnotePr>
            <w:numFmt w:val="decimal"/>
          </w:footnotePr>
          <w:type w:val="nextPage"/>
          <w:pgSz w:orient="landscape" w:w="16838" w:h="11906"/>
          <w:pgMar w:left="1418" w:right="1134" w:gutter="0" w:header="709" w:top="1134" w:footer="709" w:bottom="1134"/>
          <w:pgNumType w:fmt="decimal"/>
          <w:formProt w:val="false"/>
          <w:textDirection w:val="lrTb"/>
          <w:docGrid w:type="default" w:linePitch="360" w:charSpace="0"/>
        </w:sectPr>
      </w:pPr>
      <w:r>
        <w:br w:type="page"/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>Piano Investimenti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Indicare gli investimenti previsti: quali e quanti, suddivisi tra costi di funzionalizzazione dell’immobile, costi per arredi e attrezzature, costi di manutenzione straordinaria </w:t>
      </w:r>
      <w:r>
        <w:rPr>
          <w:rFonts w:cs="Arial" w:ascii="Arial" w:hAnsi="Arial"/>
          <w:b/>
        </w:rPr>
        <w:t>[eventuale]</w:t>
      </w:r>
      <w:r>
        <w:rPr>
          <w:rFonts w:cs="Arial" w:ascii="Arial" w:hAnsi="Arial"/>
        </w:rPr>
        <w:t xml:space="preserve"> e relative fonti. Evidenziare le risorse proprie e l’eventuale capitale di terzi. (Fondazioni, imprese, cittadini, ecc.) specificando se a fondo perduto oppure a rimborso.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4" wp14:anchorId="55F16AF2">
                <wp:simplePos x="0" y="0"/>
                <wp:positionH relativeFrom="margin">
                  <wp:posOffset>0</wp:posOffset>
                </wp:positionH>
                <wp:positionV relativeFrom="paragraph">
                  <wp:posOffset>120650</wp:posOffset>
                </wp:positionV>
                <wp:extent cx="6270625" cy="5628640"/>
                <wp:effectExtent l="13335" t="12700" r="12065" b="12700"/>
                <wp:wrapNone/>
                <wp:docPr id="4" name="Rettangolo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56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9" path="m0,0l-2147483645,0l-2147483645,-2147483646l0,-2147483646xe" fillcolor="white" stroked="t" o:allowincell="f" style="position:absolute;margin-left:0pt;margin-top:9.5pt;width:493.7pt;height:443.15pt;mso-wrap-style:none;v-text-anchor:middle;mso-position-horizontal-relative:margin" wp14:anchorId="55F16AF2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sectPr>
          <w:headerReference w:type="default" r:id="rId10"/>
          <w:footerReference w:type="default" r:id="rId11"/>
          <w:footnotePr>
            <w:numFmt w:val="decimal"/>
          </w:footnotePr>
          <w:type w:val="nextPage"/>
          <w:pgSz w:w="11906" w:h="16838"/>
          <w:pgMar w:left="1134" w:right="1134" w:gutter="0" w:header="709" w:top="1418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Indicare la distribuzione temporale dell’assegnazione, dettagliando le spese di investimento previste per </w:t>
      </w:r>
      <w:r>
        <w:rPr>
          <w:rFonts w:cs="Arial" w:ascii="Arial" w:hAnsi="Arial"/>
          <w:i/>
          <w:iCs/>
        </w:rPr>
        <w:t>n</w:t>
      </w:r>
      <w:r>
        <w:rPr>
          <w:rFonts w:cs="Arial" w:ascii="Arial" w:hAnsi="Arial"/>
        </w:rPr>
        <w:t xml:space="preserve"> anni, in funzione della durata proposta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Tabellagriglia1chiara-colore1"/>
        <w:tblW w:w="143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95"/>
        <w:gridCol w:w="1392"/>
        <w:gridCol w:w="1391"/>
        <w:gridCol w:w="1393"/>
        <w:gridCol w:w="1393"/>
        <w:gridCol w:w="1382"/>
        <w:gridCol w:w="1366"/>
        <w:gridCol w:w="1362"/>
        <w:gridCol w:w="1361"/>
        <w:gridCol w:w="22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39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1° ANNO</w:t>
            </w:r>
          </w:p>
        </w:tc>
        <w:tc>
          <w:tcPr>
            <w:tcW w:w="1391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2° ANNO</w:t>
            </w:r>
          </w:p>
        </w:tc>
        <w:tc>
          <w:tcPr>
            <w:tcW w:w="1393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3° ANNO</w:t>
            </w:r>
          </w:p>
        </w:tc>
        <w:tc>
          <w:tcPr>
            <w:tcW w:w="1393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4° ANNO</w:t>
            </w:r>
          </w:p>
        </w:tc>
        <w:tc>
          <w:tcPr>
            <w:tcW w:w="138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……</w:t>
            </w:r>
          </w:p>
        </w:tc>
        <w:tc>
          <w:tcPr>
            <w:tcW w:w="1366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362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361" w:type="dxa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28" w:type="dxa"/>
            <w:tcBorders>
              <w:bottom w:val="single" w:sz="12" w:space="0" w:color="95B3D7"/>
            </w:tcBorders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30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INVESTIMENTI PER LA FUNZIONALIZZAZIONE DELL’IMMOBILE</w:t>
            </w:r>
            <w:r>
              <w:rPr>
                <w:rStyle w:val="Richiamoallanotaapidipagina"/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footnoteReference w:id="4"/>
            </w:r>
          </w:p>
        </w:tc>
        <w:tc>
          <w:tcPr>
            <w:tcW w:w="13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30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…</w:t>
            </w: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30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INVESTIMENTI PER ARREDI E ATTREZZATURE</w:t>
            </w:r>
          </w:p>
        </w:tc>
        <w:tc>
          <w:tcPr>
            <w:tcW w:w="13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63" w:hRule="atLeast"/>
        </w:trPr>
        <w:tc>
          <w:tcPr>
            <w:tcW w:w="30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…</w:t>
            </w: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.</w:t>
            </w:r>
          </w:p>
        </w:tc>
        <w:tc>
          <w:tcPr>
            <w:tcW w:w="13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3095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INVESTIMENTI PER INTERVENTI DI MANUTENZIONE STRAORDINARIA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3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28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Per ciascuna lavorazione di seguito riportata, da eseguire ai fini della realizzazione delle attività di funzionalizzazione/manutenzione descritte nella Proposta progettuale, indicare il valore della relativa spesa di investimento</w:t>
      </w:r>
      <w:r>
        <w:rPr>
          <w:rStyle w:val="Richiamoallanotaapidipagina"/>
          <w:rFonts w:cs="Arial" w:ascii="Arial" w:hAnsi="Arial"/>
        </w:rPr>
        <w:footnoteReference w:id="5"/>
      </w:r>
    </w:p>
    <w:p>
      <w:pPr>
        <w:pStyle w:val="Normal"/>
        <w:tabs>
          <w:tab w:val="clear" w:pos="708"/>
          <w:tab w:val="left" w:pos="2858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Tabellagriglia2-colore1"/>
        <w:tblW w:w="138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  <w:gridCol w:w="3955"/>
        <w:gridCol w:w="370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single" w:sz="12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3955" w:type="dxa"/>
            <w:tcBorders>
              <w:top w:val="nil"/>
              <w:bottom w:val="single" w:sz="12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3700" w:type="dxa"/>
            <w:tcBorders>
              <w:top w:val="nil"/>
              <w:bottom w:val="single" w:sz="12" w:space="0" w:color="95B3D7"/>
            </w:tcBorders>
            <w:shd w:color="auto" w:fill="FFFFFF" w:themeFill="background1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LAVORAZIONI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INVESTIMENTI (EURO)</w:t>
            </w:r>
          </w:p>
        </w:tc>
        <w:tc>
          <w:tcPr>
            <w:tcW w:w="3700" w:type="dxa"/>
            <w:tcBorders>
              <w:lef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ANNUALITA’ DI ESECUZIONE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(indicare il periodo previsto di realizzazione)</w:t>
            </w:r>
          </w:p>
        </w:tc>
      </w:tr>
      <w:tr>
        <w:trPr/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Opere strutturali e di consolidamento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Murature, tramezzature e intonaci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Opere di restauro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Impianto di riscaldamento e di raffreddamento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Impianto idrico-sanitario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Impianto elettrico, dati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Finiture interne (pavimenti, infissi, rivestimenti)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Finiture esterne (infissi esterni, ringhiere)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Efficientamento energetico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  <w:shd w:color="auto" w:fill="DBE5F1" w:themeFill="accent1" w:themeFillTint="33" w:val="clear"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623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Altro (specificare)</w:t>
            </w:r>
          </w:p>
        </w:tc>
        <w:tc>
          <w:tcPr>
            <w:tcW w:w="3955" w:type="dxa"/>
            <w:tcBorders>
              <w:left w:val="single" w:sz="2" w:space="0" w:color="95B3D7"/>
              <w:righ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00" w:type="dxa"/>
            <w:tcBorders>
              <w:left w:val="single" w:sz="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ormal"/>
        <w:tabs>
          <w:tab w:val="clear" w:pos="708"/>
          <w:tab w:val="left" w:pos="2858" w:leader="none"/>
        </w:tabs>
        <w:ind w:left="1418" w:hanging="1418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Criterio 3 – Contributi ed apporti eventualmente concessi da altri soggetti pubblici o privati a sostegno delle attività progettuali </w:t>
      </w:r>
    </w:p>
    <w:p>
      <w:pPr>
        <w:pStyle w:val="Normal"/>
        <w:tabs>
          <w:tab w:val="clear" w:pos="708"/>
          <w:tab w:val="left" w:pos="2858" w:leader="none"/>
        </w:tabs>
        <w:ind w:left="1418" w:right="-315" w:hanging="1418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tbl>
      <w:tblPr>
        <w:tblStyle w:val="Tabellagriglia1chiara-colore1"/>
        <w:tblW w:w="15252" w:type="dxa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2836"/>
        <w:gridCol w:w="2975"/>
        <w:gridCol w:w="3118"/>
        <w:gridCol w:w="292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1850" w:type="dxa"/>
            <w:gridSpan w:val="4"/>
            <w:tcBorders>
              <w:bottom w:val="single" w:sz="12" w:space="0" w:color="95B3D7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QUADRO SINOTTICO DEL MIX STRUTTURALE DELLE RISORSE IMPIEGATE</w:t>
            </w:r>
          </w:p>
        </w:tc>
      </w:tr>
      <w:tr>
        <w:trPr/>
        <w:tc>
          <w:tcPr>
            <w:tcW w:w="34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Contributi pubblici</w:t>
            </w:r>
          </w:p>
        </w:tc>
        <w:tc>
          <w:tcPr>
            <w:tcW w:w="2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Capitale privato</w:t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Altri finanziamenti</w:t>
            </w:r>
          </w:p>
        </w:tc>
        <w:tc>
          <w:tcPr>
            <w:tcW w:w="29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lang w:val="it-IT" w:eastAsia="it-IT" w:bidi="ar-SA"/>
              </w:rPr>
              <w:t>TOTALI (euro)</w:t>
            </w:r>
          </w:p>
        </w:tc>
      </w:tr>
      <w:tr>
        <w:trPr/>
        <w:tc>
          <w:tcPr>
            <w:tcW w:w="34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Risorse necessarie per la realizzazione della proposta progettuale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34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Investimenti per la funzionalizzazione dell’immobile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34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Investimenti per arredi e attrezzature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  <w:tr>
        <w:trPr/>
        <w:tc>
          <w:tcPr>
            <w:tcW w:w="34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kern w:val="0"/>
                <w:lang w:val="it-IT" w:eastAsia="it-IT" w:bidi="ar-SA"/>
              </w:rPr>
              <w:t>Investimenti per interventi di carattere straordinario e/o di miglioria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311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292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858" w:leader="none"/>
              </w:tabs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</w:tr>
    </w:tbl>
    <w:p>
      <w:pPr>
        <w:pStyle w:val="Normal"/>
        <w:tabs>
          <w:tab w:val="clear" w:pos="708"/>
          <w:tab w:val="left" w:pos="2858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sectPr>
          <w:headerReference w:type="default" r:id="rId12"/>
          <w:footerReference w:type="default" r:id="rId13"/>
          <w:footnotePr>
            <w:numFmt w:val="decimal"/>
          </w:footnotePr>
          <w:type w:val="nextPage"/>
          <w:pgSz w:orient="landscape" w:w="16838" w:h="11906"/>
          <w:pgMar w:left="1418" w:right="1134" w:gutter="0" w:header="709" w:top="1134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2858" w:leader="none"/>
        </w:tabs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 xml:space="preserve">N.B. Gli importi indicati devono essere nella disponibilità del soggetto proponente o risultare allo stesso assegnati sulla base di comprovata documentazione alla data di presentazione della proposta di partecipazione. </w:t>
      </w:r>
    </w:p>
    <w:p>
      <w:pPr>
        <w:pStyle w:val="Normal"/>
        <w:tabs>
          <w:tab w:val="clear" w:pos="708"/>
          <w:tab w:val="left" w:pos="2858" w:leader="none"/>
        </w:tabs>
        <w:ind w:left="1418" w:hanging="1418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Criterio 4 – Risorse strumentali che il proponente mette a disposizione, anche parzialmente, dell’iniziativa (immobili, attrezzature, macchinari)</w:t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5" wp14:anchorId="6D201D52">
                <wp:simplePos x="0" y="0"/>
                <wp:positionH relativeFrom="margin">
                  <wp:align>left</wp:align>
                </wp:positionH>
                <wp:positionV relativeFrom="paragraph">
                  <wp:posOffset>295275</wp:posOffset>
                </wp:positionV>
                <wp:extent cx="6270625" cy="6753225"/>
                <wp:effectExtent l="13335" t="13335" r="12065" b="12065"/>
                <wp:wrapNone/>
                <wp:docPr id="5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75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fillcolor="white" stroked="t" o:allowincell="f" style="position:absolute;margin-left:1.05pt;margin-top:23.25pt;width:493.7pt;height:531.7pt;mso-wrap-style:none;v-text-anchor:middle;mso-position-horizontal:left;mso-position-horizontal-relative:margin" wp14:anchorId="6D201D52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tabs>
          <w:tab w:val="clear" w:pos="708"/>
          <w:tab w:val="left" w:pos="2858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858" w:leader="none"/>
        </w:tabs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________________________</w:t>
      </w:r>
    </w:p>
    <w:p>
      <w:pPr>
        <w:pStyle w:val="Normal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Per soggetto singolo: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 xml:space="preserve">        FIRMA DEL LEGALE RAPPRESENTANTE</w:t>
      </w:r>
    </w:p>
    <w:p>
      <w:pPr>
        <w:pStyle w:val="ListParagraph"/>
        <w:spacing w:lineRule="auto" w:line="2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 xml:space="preserve">   </w:t>
        <w:tab/>
        <w:t xml:space="preserve">               _________________</w:t>
      </w:r>
    </w:p>
    <w:p>
      <w:pPr>
        <w:pStyle w:val="ListParagraph"/>
        <w:spacing w:lineRule="auto" w:line="240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ab/>
        <w:tab/>
        <w:tab/>
        <w:tab/>
        <w:tab/>
        <w:tab/>
        <w:tab/>
        <w:t xml:space="preserve">                (timbro e firma leggibile)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iCs/>
          <w:u w:val="single"/>
        </w:rPr>
      </w:pPr>
      <w:r>
        <w:rPr>
          <w:rFonts w:cs="Arial" w:ascii="Arial" w:hAnsi="Arial"/>
          <w:iCs/>
          <w:u w:val="single"/>
        </w:rPr>
        <w:t>Per Raggruppamento Temporaneo: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  <w:tab/>
      </w:r>
    </w:p>
    <w:p>
      <w:pPr>
        <w:pStyle w:val="Normal"/>
        <w:ind w:left="6372"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Capofila ____________________________________________(legale rappresentante) Timbro e firma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Mandante___________________________________________(legale rappresentante) Timbro e firma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Mandante __________________________________________(legale rappresentante) Timbro e firma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lineRule="auto" w:line="480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ab/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N.B. 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Al presente Modello deve essere allegata copia fotostatica di un documento in corso di validità di ciascun Soggetto firmatario.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Ogni pagina del presente Modello dovrà essere corredata di timbro del Soggetto partecipante e sigla del legale rappresentante/procuratore</w:t>
      </w:r>
    </w:p>
    <w:p>
      <w:pPr>
        <w:pStyle w:val="Normal"/>
        <w:tabs>
          <w:tab w:val="clear" w:pos="708"/>
          <w:tab w:val="left" w:pos="2858" w:leader="none"/>
        </w:tabs>
        <w:rPr>
          <w:rFonts w:ascii="Arial" w:hAnsi="Arial" w:cs="Arial"/>
          <w:b/>
          <w:b/>
          <w:bCs/>
        </w:rPr>
      </w:pPr>
      <w:r>
        <w:rPr/>
      </w:r>
    </w:p>
    <w:sectPr>
      <w:headerReference w:type="default" r:id="rId14"/>
      <w:footerReference w:type="default" r:id="rId15"/>
      <w:footnotePr>
        <w:numFmt w:val="decimal"/>
      </w:footnotePr>
      <w:type w:val="nextPage"/>
      <w:pgSz w:w="11906" w:h="16838"/>
      <w:pgMar w:left="1134" w:right="1134" w:gutter="0" w:header="709" w:top="1418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N.B. Non sono ammesse rappresentazioni condizionate o espresse in modo indeterminato o con riferimento ad un’altra proposta propria o di altri</w:t>
      </w:r>
    </w:p>
  </w:footnote>
  <w:footnote w:id="3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Tutti gli importi inseriti nella presente Scheda riepilogativa sono da intendersi in euro, IVA esclusa</w:t>
      </w:r>
    </w:p>
  </w:footnote>
  <w:footnote w:id="4">
    <w:p>
      <w:pPr>
        <w:pStyle w:val="Notaapidipagina"/>
        <w:rPr>
          <w:i/>
          <w:i/>
        </w:rPr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 xml:space="preserve">Nel caso si rendano necessarie opere modificative dello stato dei luoghi, allegare planimetrie </w:t>
      </w:r>
      <w:r>
        <w:rPr>
          <w:i/>
        </w:rPr>
        <w:t xml:space="preserve">ante operam </w:t>
      </w:r>
      <w:r>
        <w:rPr/>
        <w:t xml:space="preserve">e </w:t>
      </w:r>
      <w:r>
        <w:rPr>
          <w:i/>
        </w:rPr>
        <w:t>post operam</w:t>
      </w:r>
    </w:p>
  </w:footnote>
  <w:footnote w:id="5">
    <w:p>
      <w:pPr>
        <w:pStyle w:val="Notaapidipagina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L’elenco proposto ha valore esemplificativo e non esaustivo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ind w:right="4251" w:hanging="0"/>
      <w:jc w:val="right"/>
      <w:rPr>
        <w:rFonts w:ascii="Arial" w:hAnsi="Arial" w:cs="Arial"/>
        <w:b/>
        <w:b/>
        <w:sz w:val="15"/>
        <w:szCs w:val="15"/>
        <w:lang w:val="it-IT" w:eastAsia="it-IT"/>
      </w:rPr>
    </w:pPr>
    <w:r>
      <w:drawing>
        <wp:anchor behindDoc="0" distT="0" distB="0" distL="114935" distR="114935" simplePos="0" locked="0" layoutInCell="0" allowOverlap="1" relativeHeight="7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906780" cy="842645"/>
          <wp:effectExtent l="0" t="0" r="0" b="0"/>
          <wp:wrapTopAndBottom/>
          <wp:docPr id="2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86" t="-2572" r="-2286" b="-2572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                                                                      </w:t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sz w:val="15"/>
        <w:szCs w:val="15"/>
        <w:lang w:val="it-IT" w:eastAsia="it-IT"/>
      </w:rPr>
    </w:pPr>
    <w:r>
      <w:rPr>
        <w:rFonts w:cs="Times New Roman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bCs/>
        <w:sz w:val="18"/>
        <w:szCs w:val="18"/>
      </w:rPr>
    </w:pPr>
    <w:r>
      <w:rPr>
        <w:rFonts w:cs="Times New Roman"/>
        <w:b/>
        <w:bCs/>
        <w:sz w:val="18"/>
        <w:szCs w:val="18"/>
      </w:rPr>
      <w:t>Area Edilizia Scolastica e Beni confiscati</w:t>
    </w:r>
  </w:p>
  <w:p>
    <w:pPr>
      <w:pStyle w:val="Intestazione"/>
      <w:rPr/>
    </w:pPr>
    <w:r>
      <w:rPr>
        <w:rFonts w:cs="Times New Roman"/>
        <w:b/>
        <w:bCs/>
        <w:sz w:val="16"/>
        <w:szCs w:val="16"/>
      </w:rPr>
      <w:t>Servizio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Beni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Confiscati</w:t>
    </w:r>
  </w:p>
  <w:p>
    <w:pPr>
      <w:pStyle w:val="Intestazione"/>
      <w:ind w:left="-805" w:right="0" w:hanging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ind w:right="4251" w:hanging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ind w:right="4251" w:hanging="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ind w:right="4251" w:hanging="0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ind w:right="4251" w:hanging="0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ind w:right="4251" w:hanging="0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ind w:right="4251" w:hanging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>
    <w:name w:val="Collegamento Internet"/>
    <w:rsid w:val="00815456"/>
    <w:rPr>
      <w:color w:val="0563C1"/>
      <w:u w:val="single"/>
    </w:rPr>
  </w:style>
  <w:style w:type="character" w:styleId="TestonotaapidipaginaCarattere" w:customStyle="1">
    <w:name w:val="Testo nota a piè di pagina Carattere"/>
    <w:basedOn w:val="DefaultParagraphFont"/>
    <w:semiHidden/>
    <w:qFormat/>
    <w:rsid w:val="00d14af4"/>
    <w:rPr/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semiHidden/>
    <w:unhideWhenUsed/>
    <w:qFormat/>
    <w:rsid w:val="00d14af4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Notaapidipagina">
    <w:name w:val="Footnote Text"/>
    <w:basedOn w:val="Normal"/>
    <w:link w:val="TestonotaapidipaginaCarattere"/>
    <w:semiHidden/>
    <w:unhideWhenUsed/>
    <w:rsid w:val="00d14af4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semplice-1">
    <w:name w:val="Plain Table 1"/>
    <w:basedOn w:val="Tabellanormale"/>
    <w:uiPriority w:val="41"/>
    <w:rsid w:val="003e58ba"/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1chiara-colore1">
    <w:name w:val="Grid Table 1 Light Accent 1"/>
    <w:basedOn w:val="Tabellanormale"/>
    <w:uiPriority w:val="46"/>
    <w:rsid w:val="003e58ba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lagriglia2-colore1">
    <w:name w:val="Grid Table 2 Accent 1"/>
    <w:basedOn w:val="Tabellanormale"/>
    <w:uiPriority w:val="47"/>
    <w:rsid w:val="003f68d1"/>
    <w:tblPr>
      <w:tblStyleRowBandSize w:val="1"/>
      <w:tblStyleColBandSize w:val="1"/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5B3D7" w:themeColor="accen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5B3D7" w:themeColor="accen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footer" Target="footer6.xml"/><Relationship Id="rId14" Type="http://schemas.openxmlformats.org/officeDocument/2006/relationships/header" Target="header7.xml"/><Relationship Id="rId15" Type="http://schemas.openxmlformats.org/officeDocument/2006/relationships/footer" Target="footer7.xml"/><Relationship Id="rId16" Type="http://schemas.openxmlformats.org/officeDocument/2006/relationships/footnotes" Target="footnotes.xm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934F2-FC90-4DE4-AE17-8D7A8BD3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Application>LibreOffice/7.3.1.3$Windows_X86_64 LibreOffice_project/a69ca51ded25f3eefd52d7bf9a5fad8c90b87951</Application>
  <AppVersion>15.0000</AppVersion>
  <Pages>11</Pages>
  <Words>560</Words>
  <Characters>3829</Characters>
  <CharactersWithSpaces>4499</CharactersWithSpaces>
  <Paragraphs>92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2020-06-05T14:09:00Z</dcterms:created>
  <dc:creator>Ministero dell'Interno</dc:creator>
  <dc:description/>
  <dc:language>it-IT</dc:language>
  <cp:lastModifiedBy/>
  <cp:lastPrinted>2019-11-07T14:58:00Z</cp:lastPrinted>
  <dcterms:modified xsi:type="dcterms:W3CDTF">2023-12-28T15:24:24Z</dcterms:modified>
  <cp:revision>39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